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1F1CD">
      <w:pPr>
        <w:spacing w:after="312" w:afterLines="100"/>
        <w:jc w:val="left"/>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附件</w:t>
      </w:r>
      <w:r>
        <w:rPr>
          <w:rFonts w:hint="eastAsia" w:ascii="Times New Roman" w:hAnsi="Times New Roman" w:eastAsia="黑体" w:cs="Times New Roman"/>
          <w:kern w:val="2"/>
          <w:sz w:val="32"/>
          <w:szCs w:val="32"/>
          <w:highlight w:val="none"/>
          <w:lang w:val="en-US" w:eastAsia="zh-CN" w:bidi="ar-SA"/>
        </w:rPr>
        <w:t>6</w:t>
      </w:r>
    </w:p>
    <w:p w14:paraId="3565B7E5">
      <w:pPr>
        <w:spacing w:after="312" w:afterLines="100"/>
        <w:jc w:val="center"/>
        <w:rPr>
          <w:rFonts w:hint="default" w:ascii="Times New Roman" w:hAnsi="Times New Roman" w:eastAsia="黑体" w:cs="Times New Roman"/>
          <w:kern w:val="2"/>
          <w:sz w:val="36"/>
          <w:szCs w:val="36"/>
          <w:highlight w:val="none"/>
          <w:lang w:val="en-US" w:eastAsia="zh-CN" w:bidi="ar-SA"/>
        </w:rPr>
      </w:pPr>
    </w:p>
    <w:p w14:paraId="649D2486">
      <w:pPr>
        <w:spacing w:after="312" w:afterLines="100"/>
        <w:jc w:val="center"/>
        <w:rPr>
          <w:rFonts w:hint="default" w:ascii="Times New Roman" w:hAnsi="Times New Roman" w:eastAsia="黑体" w:cs="Times New Roman"/>
          <w:kern w:val="2"/>
          <w:sz w:val="36"/>
          <w:szCs w:val="36"/>
          <w:highlight w:val="none"/>
          <w:lang w:val="en-US" w:eastAsia="zh-CN" w:bidi="ar-SA"/>
        </w:rPr>
      </w:pPr>
    </w:p>
    <w:p w14:paraId="023AA2C9">
      <w:pPr>
        <w:widowControl w:val="0"/>
        <w:spacing w:line="588" w:lineRule="exact"/>
        <w:jc w:val="center"/>
        <w:rPr>
          <w:rFonts w:hint="default" w:ascii="Times New Roman" w:hAnsi="Times New Roman" w:eastAsia="方正小标宋_GBK" w:cs="Times New Roman"/>
          <w:kern w:val="2"/>
          <w:sz w:val="40"/>
          <w:szCs w:val="40"/>
          <w:highlight w:val="none"/>
          <w:lang w:val="en-US" w:eastAsia="zh-CN" w:bidi="ar-SA"/>
        </w:rPr>
      </w:pPr>
      <w:bookmarkStart w:id="0" w:name="OLE_LINK16"/>
      <w:r>
        <w:rPr>
          <w:rFonts w:hint="default" w:ascii="Times New Roman" w:hAnsi="Times New Roman" w:eastAsia="方正小标宋_GBK" w:cs="Times New Roman"/>
          <w:kern w:val="2"/>
          <w:sz w:val="40"/>
          <w:szCs w:val="40"/>
          <w:highlight w:val="none"/>
          <w:lang w:val="en-US" w:eastAsia="zh-CN" w:bidi="ar-SA"/>
        </w:rPr>
        <w:t>XX</w:t>
      </w:r>
      <w:bookmarkEnd w:id="0"/>
      <w:r>
        <w:rPr>
          <w:rFonts w:hint="default" w:ascii="Times New Roman" w:hAnsi="Times New Roman" w:eastAsia="方正小标宋_GBK" w:cs="Times New Roman"/>
          <w:kern w:val="2"/>
          <w:sz w:val="40"/>
          <w:szCs w:val="40"/>
          <w:highlight w:val="none"/>
          <w:lang w:val="en-US" w:eastAsia="zh-CN" w:bidi="ar-SA"/>
        </w:rPr>
        <w:t>区人工智能应用服务商</w:t>
      </w:r>
    </w:p>
    <w:p w14:paraId="632EEECE">
      <w:pPr>
        <w:widowControl w:val="0"/>
        <w:spacing w:line="588" w:lineRule="exact"/>
        <w:jc w:val="center"/>
        <w:rPr>
          <w:rFonts w:hint="default" w:ascii="Times New Roman" w:hAnsi="Times New Roman" w:eastAsia="方正小标宋_GBK" w:cs="Times New Roman"/>
          <w:kern w:val="2"/>
          <w:sz w:val="40"/>
          <w:szCs w:val="40"/>
          <w:highlight w:val="none"/>
          <w:lang w:val="en-US" w:eastAsia="zh-CN" w:bidi="ar-SA"/>
        </w:rPr>
      </w:pPr>
      <w:r>
        <w:rPr>
          <w:rFonts w:hint="default" w:ascii="Times New Roman" w:hAnsi="Times New Roman" w:eastAsia="方正小标宋_GBK" w:cs="Times New Roman"/>
          <w:kern w:val="2"/>
          <w:sz w:val="40"/>
          <w:szCs w:val="40"/>
          <w:highlight w:val="none"/>
          <w:lang w:val="en-US" w:eastAsia="zh-CN" w:bidi="ar-SA"/>
        </w:rPr>
        <w:t>培育专项行动总结报告</w:t>
      </w:r>
    </w:p>
    <w:p w14:paraId="61DADB25">
      <w:pPr>
        <w:spacing w:line="588" w:lineRule="exact"/>
        <w:ind w:left="0" w:leftChars="0" w:right="0" w:rightChars="0" w:firstLine="0" w:firstLineChars="0"/>
        <w:jc w:val="center"/>
        <w:rPr>
          <w:rFonts w:hint="default" w:ascii="Times New Roman" w:hAnsi="Times New Roman" w:eastAsia="方正小标宋_GBK" w:cs="Times New Roman"/>
          <w:kern w:val="2"/>
          <w:sz w:val="40"/>
          <w:szCs w:val="40"/>
          <w:highlight w:val="none"/>
          <w:lang w:val="en-US" w:eastAsia="zh-CN" w:bidi="ar-SA"/>
        </w:rPr>
      </w:pPr>
      <w:r>
        <w:rPr>
          <w:rFonts w:hint="default" w:ascii="Times New Roman" w:hAnsi="Times New Roman" w:eastAsia="方正小标宋_GBK" w:cs="Times New Roman"/>
          <w:kern w:val="2"/>
          <w:sz w:val="40"/>
          <w:szCs w:val="40"/>
          <w:highlight w:val="none"/>
          <w:lang w:val="en-US" w:eastAsia="zh-CN" w:bidi="ar-SA"/>
        </w:rPr>
        <w:t>（模板）</w:t>
      </w:r>
    </w:p>
    <w:p w14:paraId="3DCEB70C">
      <w:pPr>
        <w:spacing w:line="588" w:lineRule="exact"/>
        <w:rPr>
          <w:rFonts w:hint="default" w:ascii="Times New Roman" w:hAnsi="Times New Roman" w:eastAsia="微软雅黑" w:cs="Times New Roman"/>
          <w:kern w:val="2"/>
          <w:sz w:val="40"/>
          <w:szCs w:val="40"/>
          <w:highlight w:val="none"/>
          <w:lang w:val="en-US" w:eastAsia="zh-CN" w:bidi="ar-SA"/>
        </w:rPr>
      </w:pPr>
    </w:p>
    <w:p w14:paraId="7B507AE2">
      <w:pPr>
        <w:spacing w:line="588" w:lineRule="exact"/>
        <w:rPr>
          <w:rFonts w:hint="default" w:ascii="Times New Roman" w:hAnsi="Times New Roman" w:eastAsia="微软雅黑" w:cs="Times New Roman"/>
          <w:kern w:val="2"/>
          <w:sz w:val="40"/>
          <w:szCs w:val="40"/>
          <w:highlight w:val="none"/>
          <w:lang w:val="en-US" w:eastAsia="zh-CN" w:bidi="ar-SA"/>
        </w:rPr>
      </w:pPr>
    </w:p>
    <w:p w14:paraId="225029AE">
      <w:pPr>
        <w:spacing w:line="588" w:lineRule="exact"/>
        <w:rPr>
          <w:rFonts w:hint="default" w:ascii="Times New Roman" w:hAnsi="Times New Roman" w:eastAsia="微软雅黑" w:cs="Times New Roman"/>
          <w:kern w:val="2"/>
          <w:sz w:val="40"/>
          <w:szCs w:val="40"/>
          <w:highlight w:val="none"/>
          <w:lang w:val="en-US" w:eastAsia="zh-CN" w:bidi="ar-SA"/>
        </w:rPr>
      </w:pPr>
    </w:p>
    <w:p w14:paraId="70728366">
      <w:pPr>
        <w:spacing w:line="588" w:lineRule="exact"/>
        <w:rPr>
          <w:rFonts w:hint="default" w:ascii="Times New Roman" w:hAnsi="Times New Roman" w:eastAsia="微软雅黑" w:cs="Times New Roman"/>
          <w:kern w:val="2"/>
          <w:sz w:val="40"/>
          <w:szCs w:val="40"/>
          <w:highlight w:val="none"/>
          <w:lang w:val="en-US" w:eastAsia="zh-CN" w:bidi="ar-SA"/>
        </w:rPr>
      </w:pPr>
    </w:p>
    <w:p w14:paraId="725BAC05">
      <w:pPr>
        <w:spacing w:line="588" w:lineRule="exact"/>
        <w:rPr>
          <w:rFonts w:hint="default" w:ascii="Times New Roman" w:hAnsi="Times New Roman" w:eastAsia="微软雅黑" w:cs="Times New Roman"/>
          <w:kern w:val="2"/>
          <w:sz w:val="40"/>
          <w:szCs w:val="40"/>
          <w:highlight w:val="none"/>
          <w:lang w:val="en-US" w:eastAsia="zh-CN" w:bidi="ar-SA"/>
        </w:rPr>
      </w:pPr>
    </w:p>
    <w:p w14:paraId="5DE0F3A2">
      <w:pPr>
        <w:spacing w:line="588" w:lineRule="exact"/>
        <w:rPr>
          <w:rFonts w:hint="default" w:ascii="Times New Roman" w:hAnsi="Times New Roman" w:eastAsia="微软雅黑" w:cs="Times New Roman"/>
          <w:kern w:val="2"/>
          <w:sz w:val="40"/>
          <w:szCs w:val="40"/>
          <w:highlight w:val="none"/>
          <w:lang w:val="en-US" w:eastAsia="zh-CN" w:bidi="ar-SA"/>
        </w:rPr>
      </w:pPr>
    </w:p>
    <w:p w14:paraId="17E7089F">
      <w:pPr>
        <w:spacing w:line="588" w:lineRule="exact"/>
        <w:rPr>
          <w:rFonts w:hint="default" w:ascii="Times New Roman" w:hAnsi="Times New Roman" w:eastAsia="微软雅黑" w:cs="Times New Roman"/>
          <w:kern w:val="2"/>
          <w:sz w:val="40"/>
          <w:szCs w:val="40"/>
          <w:highlight w:val="none"/>
          <w:lang w:val="en-US" w:eastAsia="zh-CN" w:bidi="ar-SA"/>
        </w:rPr>
      </w:pPr>
    </w:p>
    <w:p w14:paraId="0F877BAA">
      <w:pPr>
        <w:spacing w:line="588" w:lineRule="exact"/>
        <w:rPr>
          <w:rFonts w:hint="default" w:ascii="Times New Roman" w:hAnsi="Times New Roman" w:eastAsia="微软雅黑" w:cs="Times New Roman"/>
          <w:kern w:val="2"/>
          <w:sz w:val="40"/>
          <w:szCs w:val="40"/>
          <w:highlight w:val="none"/>
          <w:lang w:val="en-US" w:eastAsia="zh-CN" w:bidi="ar-SA"/>
        </w:rPr>
      </w:pPr>
    </w:p>
    <w:p w14:paraId="7840706A">
      <w:pPr>
        <w:spacing w:line="588" w:lineRule="exact"/>
        <w:jc w:val="center"/>
        <w:rPr>
          <w:rFonts w:hint="default" w:ascii="Times New Roman" w:hAnsi="Times New Roman" w:eastAsia="仿宋_GB2312" w:cs="Times New Roman"/>
          <w:kern w:val="2"/>
          <w:sz w:val="32"/>
          <w:szCs w:val="32"/>
          <w:highlight w:val="none"/>
          <w:u w:val="single"/>
          <w:lang w:val="en-US" w:eastAsia="zh-CN" w:bidi="ar-SA"/>
        </w:rPr>
      </w:pPr>
      <w:r>
        <w:rPr>
          <w:rFonts w:hint="default" w:ascii="Times New Roman" w:hAnsi="Times New Roman" w:eastAsia="方正小标宋_GBK" w:cs="Times New Roman"/>
          <w:kern w:val="2"/>
          <w:sz w:val="32"/>
          <w:szCs w:val="32"/>
          <w:highlight w:val="none"/>
          <w:lang w:val="en-US" w:eastAsia="zh-CN" w:bidi="ar-SA"/>
        </w:rPr>
        <w:t>实施单位：</w:t>
      </w:r>
      <w:r>
        <w:rPr>
          <w:rFonts w:hint="default" w:ascii="Times New Roman" w:hAnsi="Times New Roman" w:eastAsia="仿宋_GB2312" w:cs="Times New Roman"/>
          <w:kern w:val="2"/>
          <w:sz w:val="32"/>
          <w:szCs w:val="32"/>
          <w:highlight w:val="none"/>
          <w:u w:val="single"/>
          <w:lang w:val="en-US" w:eastAsia="zh-CN" w:bidi="ar-SA"/>
        </w:rPr>
        <w:t>区人工智能产业主管部门（盖章）</w:t>
      </w:r>
    </w:p>
    <w:p w14:paraId="3AD4BED2">
      <w:pPr>
        <w:keepNext w:val="0"/>
        <w:keepLines w:val="0"/>
        <w:pageBreakBefore w:val="0"/>
        <w:widowControl w:val="0"/>
        <w:kinsoku/>
        <w:wordWrap/>
        <w:overflowPunct/>
        <w:topLinePunct w:val="0"/>
        <w:autoSpaceDE/>
        <w:autoSpaceDN/>
        <w:bidi w:val="0"/>
        <w:adjustRightInd/>
        <w:snapToGrid/>
        <w:spacing w:after="0" w:afterLines="0"/>
        <w:jc w:val="center"/>
        <w:textAlignment w:val="auto"/>
        <w:rPr>
          <w:rFonts w:hint="default" w:ascii="Times New Roman" w:hAnsi="Times New Roman" w:eastAsia="微软雅黑" w:cs="Times New Roman"/>
          <w:kern w:val="2"/>
          <w:sz w:val="32"/>
          <w:szCs w:val="32"/>
          <w:highlight w:val="none"/>
          <w:lang w:val="en-US" w:eastAsia="zh-CN" w:bidi="ar-SA"/>
        </w:rPr>
      </w:pPr>
    </w:p>
    <w:p w14:paraId="4C34DFE9">
      <w:pPr>
        <w:spacing w:after="312" w:afterLines="100"/>
        <w:jc w:val="center"/>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方正小标宋_GBK" w:cs="Times New Roman"/>
          <w:kern w:val="2"/>
          <w:sz w:val="32"/>
          <w:szCs w:val="32"/>
          <w:highlight w:val="none"/>
          <w:lang w:val="en-US" w:eastAsia="zh-CN" w:bidi="ar-SA"/>
        </w:rPr>
        <w:t>日期：</w:t>
      </w:r>
      <w:r>
        <w:rPr>
          <w:rFonts w:hint="default" w:ascii="Times New Roman" w:hAnsi="Times New Roman" w:eastAsia="仿宋_GB2312" w:cs="Times New Roman"/>
          <w:kern w:val="2"/>
          <w:sz w:val="32"/>
          <w:szCs w:val="32"/>
          <w:highlight w:val="none"/>
          <w:lang w:val="en-US" w:eastAsia="zh-CN" w:bidi="ar-SA"/>
        </w:rPr>
        <w:t>XX年XX月XX日</w:t>
      </w:r>
    </w:p>
    <w:p w14:paraId="2FFC8632">
      <w:pPr>
        <w:rPr>
          <w:rFonts w:hint="default" w:ascii="Times New Roman" w:hAnsi="Times New Roman" w:eastAsia="黑体" w:cs="Times New Roman"/>
          <w:kern w:val="2"/>
          <w:sz w:val="36"/>
          <w:szCs w:val="36"/>
          <w:highlight w:val="none"/>
          <w:lang w:val="en-US" w:eastAsia="zh-CN" w:bidi="ar-SA"/>
        </w:rPr>
      </w:pPr>
      <w:r>
        <w:rPr>
          <w:rFonts w:hint="default" w:ascii="Times New Roman" w:hAnsi="Times New Roman" w:eastAsia="黑体" w:cs="Times New Roman"/>
          <w:kern w:val="2"/>
          <w:sz w:val="36"/>
          <w:szCs w:val="36"/>
          <w:highlight w:val="none"/>
          <w:lang w:val="en-US" w:eastAsia="zh-CN" w:bidi="ar-SA"/>
        </w:rPr>
        <w:br w:type="page"/>
      </w:r>
    </w:p>
    <w:p w14:paraId="7ABF8EAA">
      <w:pPr>
        <w:wordWrap w:val="0"/>
        <w:spacing w:line="560" w:lineRule="exact"/>
        <w:ind w:firstLine="640" w:firstLineChars="200"/>
        <w:textAlignment w:val="baseline"/>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一、总体实施情况</w:t>
      </w:r>
    </w:p>
    <w:p w14:paraId="333AD0C5">
      <w:pPr>
        <w:wordWrap w:val="0"/>
        <w:spacing w:line="560" w:lineRule="exact"/>
        <w:ind w:firstLine="640" w:firstLineChars="200"/>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总结本地区人工智能应用服务商培育专项行动总体实施情况和目标完成情况，详细阐述行动带来的经济和社会效益，以及对人工智能赋能产业发展及赋能新型工业化等方面的带动作用。</w:t>
      </w:r>
    </w:p>
    <w:p w14:paraId="22D4461F">
      <w:pPr>
        <w:wordWrap w:val="0"/>
        <w:spacing w:line="560" w:lineRule="exact"/>
        <w:ind w:firstLine="640" w:firstLineChars="200"/>
        <w:textAlignment w:val="baseline"/>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二、具体实施情况</w:t>
      </w:r>
    </w:p>
    <w:p w14:paraId="2D1748B0">
      <w:pPr>
        <w:wordWrap w:val="0"/>
        <w:spacing w:line="560" w:lineRule="exact"/>
        <w:ind w:firstLine="640" w:firstLineChars="200"/>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详细阐述专项行动具体实施情况，包括行动内容、总体推进方案、有关落实举措、行动完成情况等，以及相关证明材料。</w:t>
      </w:r>
    </w:p>
    <w:p w14:paraId="2DEDA7BE">
      <w:pPr>
        <w:wordWrap w:val="0"/>
        <w:spacing w:line="560" w:lineRule="exact"/>
        <w:ind w:firstLine="640" w:firstLineChars="200"/>
        <w:textAlignment w:val="baseline"/>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三、行动经验</w:t>
      </w:r>
    </w:p>
    <w:p w14:paraId="5B7A4D4C">
      <w:pPr>
        <w:wordWrap w:val="0"/>
        <w:spacing w:line="560" w:lineRule="exact"/>
        <w:ind w:firstLine="640" w:firstLineChars="200"/>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总结阐述专项行动实施过程中的经验做法，包括重点任务推动方式、组织保障形式等。</w:t>
      </w:r>
    </w:p>
    <w:p w14:paraId="772CA705">
      <w:pPr>
        <w:wordWrap w:val="0"/>
        <w:spacing w:line="560" w:lineRule="exact"/>
        <w:ind w:firstLine="640" w:firstLineChars="200"/>
        <w:textAlignment w:val="baseline"/>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四、问题及建议</w:t>
      </w:r>
    </w:p>
    <w:p w14:paraId="444345DD">
      <w:pPr>
        <w:wordWrap w:val="0"/>
        <w:spacing w:line="560" w:lineRule="exact"/>
        <w:ind w:firstLine="640" w:firstLineChars="200"/>
        <w:textAlignment w:val="baseline"/>
      </w:pPr>
      <w:r>
        <w:rPr>
          <w:rFonts w:hint="default" w:ascii="Times New Roman" w:hAnsi="Times New Roman" w:eastAsia="仿宋_GB2312" w:cs="Times New Roman"/>
          <w:color w:val="000000"/>
          <w:kern w:val="2"/>
          <w:sz w:val="32"/>
          <w:szCs w:val="32"/>
          <w:highlight w:val="none"/>
          <w:lang w:val="en-US" w:eastAsia="zh-CN" w:bidi="ar-SA"/>
        </w:rPr>
        <w:t>总结阐述专项行动开展过程中存在的各方面问题、困难及制约因素，以及后续有效推进人工智能应用服务商培育的相关建议。</w:t>
      </w:r>
      <w:bookmarkStart w:id="1" w:name="_GoBack"/>
      <w:bookmarkEnd w:id="1"/>
    </w:p>
    <w:sectPr>
      <w:footerReference r:id="rId4" w:type="first"/>
      <w:footerReference r:id="rId3" w:type="default"/>
      <w:pgSz w:w="11906" w:h="16838"/>
      <w:pgMar w:top="1474" w:right="1474" w:bottom="1474" w:left="1474" w:header="851" w:footer="992"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1309AF-4702-493F-8188-D3CABBBBF9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25FC9DA-9D4B-4B08-B47B-6D8A03310BF9}"/>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embedRegular r:id="rId3" w:fontKey="{2048EF3F-2D8C-4703-BC20-BCDDC681E5A8}"/>
  </w:font>
  <w:font w:name="方正小标宋_GBK">
    <w:panose1 w:val="02000000000000000000"/>
    <w:charset w:val="86"/>
    <w:family w:val="auto"/>
    <w:pitch w:val="default"/>
    <w:sig w:usb0="A00002BF" w:usb1="38CF7CFA" w:usb2="00082016" w:usb3="00000000" w:csb0="00040001" w:csb1="00000000"/>
    <w:embedRegular r:id="rId4" w:fontKey="{108085B0-9539-48A9-87D7-83BF4FE5EF3B}"/>
  </w:font>
  <w:font w:name="微软雅黑">
    <w:panose1 w:val="020B0503020204020204"/>
    <w:charset w:val="86"/>
    <w:family w:val="auto"/>
    <w:pitch w:val="default"/>
    <w:sig w:usb0="80000287" w:usb1="2ACF3C50" w:usb2="00000016" w:usb3="00000000" w:csb0="0004001F" w:csb1="00000000"/>
    <w:embedRegular r:id="rId5" w:fontKey="{7BEDE105-42C1-403E-89B6-7FF68BD408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1730">
    <w:pPr>
      <w:widowControl w:val="0"/>
      <w:snapToGrid w:val="0"/>
      <w:jc w:val="left"/>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5CAAF">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- 12 -</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F95CAAF">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- 12 -</w:t>
                    </w:r>
                    <w:r>
                      <w:rPr>
                        <w:rFonts w:hint="default" w:ascii="Times New Roman" w:hAnsi="Times New Roman"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949C4">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74916">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B774916">
                    <w:pPr>
                      <w:pStyle w:val="2"/>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00ADF"/>
    <w:rsid w:val="69D84B34"/>
    <w:rsid w:val="77F00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heme="minorBidi"/>
      <w:sz w:val="32"/>
      <w:szCs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2026-09-24T06:15:00Z</dcterms:created>
  <dc:creator>吴佳惠</dc:creator>
  <cp:lastModifiedBy>吴佳惠</cp:lastModifiedBy>
  <dcterms:modified xsi:type="dcterms:W3CDTF">2026-09-24T06:19:22Z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62DBF3E96B02409B98FEAEECC0D40C26_11</vt:lpwstr>
  </property>
  <property fmtid="{D5CDD505-2E9C-101B-9397-08002B2CF9AE}" pid="4" name="KSOTemplateDocerSaveRecord">
    <vt:lpwstr>eyJoZGlkIjoiYTBmZTgwYWQ4ZThkYWI0N2RhODE4ZmI5YTYxNzAyMGMiLCJ1c2VySWQiOiIxNzY1MTQwNTAxIn0=</vt:lpwstr>
  </property>
</Properties>
</file>